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0565FF">
        <w:rPr>
          <w:rFonts w:ascii="Arial" w:eastAsia="Times New Roman" w:hAnsi="Arial" w:cs="Arial"/>
          <w:color w:val="434A52"/>
          <w:sz w:val="25"/>
          <w:szCs w:val="25"/>
          <w:lang w:val="en-US"/>
        </w:rPr>
        <w:t>Lana Popivoda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0565FF" w:rsidRPr="000565FF">
        <w:rPr>
          <w:rFonts w:ascii="Arial" w:hAnsi="Arial" w:cs="Arial"/>
          <w:b/>
          <w:sz w:val="25"/>
          <w:szCs w:val="25"/>
        </w:rPr>
        <w:t xml:space="preserve"> </w:t>
      </w:r>
      <w:r w:rsidR="000565FF" w:rsidRPr="000565FF">
        <w:rPr>
          <w:rFonts w:ascii="Arial" w:hAnsi="Arial" w:cs="Arial"/>
          <w:b/>
          <w:sz w:val="25"/>
          <w:szCs w:val="25"/>
        </w:rPr>
        <w:t>Uticaj politike konkurencije na ekonomske integracije Crne Gore u Evropsku uniju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9553F6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0565F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Gordana </w:t>
      </w:r>
      <w:proofErr w:type="spellStart"/>
      <w:r w:rsidR="000565FF">
        <w:rPr>
          <w:rFonts w:ascii="Arial" w:eastAsia="Times New Roman" w:hAnsi="Arial" w:cs="Arial"/>
          <w:color w:val="434A52"/>
          <w:sz w:val="25"/>
          <w:szCs w:val="25"/>
          <w:lang w:val="en-US"/>
        </w:rPr>
        <w:t>Đurović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0565FF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Nikola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0565FF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Milica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Muhadinović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9553F6">
        <w:rPr>
          <w:rFonts w:ascii="Arial" w:eastAsia="Times New Roman" w:hAnsi="Arial" w:cs="Arial"/>
          <w:color w:val="434A52"/>
          <w:sz w:val="25"/>
          <w:szCs w:val="25"/>
          <w:lang w:val="en-US"/>
        </w:rPr>
        <w:t>24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0565FF">
        <w:rPr>
          <w:rFonts w:ascii="Arial" w:eastAsia="Times New Roman" w:hAnsi="Arial" w:cs="Arial"/>
          <w:color w:val="434A52"/>
          <w:sz w:val="25"/>
          <w:szCs w:val="25"/>
          <w:lang w:val="en-US"/>
        </w:rPr>
        <w:t>09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>00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0565F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ECOFLAB</w:t>
      </w:r>
      <w:bookmarkStart w:id="0" w:name="_GoBack"/>
      <w:bookmarkEnd w:id="0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65FF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A23B4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6E54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15747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7383"/>
    <w:rsid w:val="0093491E"/>
    <w:rsid w:val="0094230D"/>
    <w:rsid w:val="009553F6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1CF7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7A2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2025-12-18T10:04:00Z</dcterms:created>
  <dcterms:modified xsi:type="dcterms:W3CDTF">2025-12-18T10:04:00Z</dcterms:modified>
</cp:coreProperties>
</file>